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ascii="方正小标宋简体" w:hAnsi="方正小标宋简体" w:eastAsia="方正小标宋简体" w:cs="方正小标宋简体"/>
          <w:color w:val="000000"/>
          <w:sz w:val="36"/>
          <w:szCs w:val="36"/>
        </w:rPr>
      </w:pPr>
    </w:p>
    <w:p>
      <w:pPr>
        <w:spacing w:line="560" w:lineRule="exact"/>
        <w:jc w:val="center"/>
        <w:rPr>
          <w:rFonts w:ascii="方正小标宋简体" w:hAnsi="方正小标宋简体" w:eastAsia="方正小标宋简体" w:cs="方正小标宋简体"/>
          <w:color w:val="000000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36"/>
          <w:szCs w:val="36"/>
        </w:rPr>
        <w:t>《兴宁市龙田镇国土空间总体规划（202</w:t>
      </w:r>
      <w:r>
        <w:rPr>
          <w:rFonts w:ascii="方正小标宋简体" w:hAnsi="方正小标宋简体" w:eastAsia="方正小标宋简体" w:cs="方正小标宋简体"/>
          <w:color w:val="000000"/>
          <w:sz w:val="36"/>
          <w:szCs w:val="36"/>
        </w:rPr>
        <w:t>1</w:t>
      </w:r>
      <w:r>
        <w:rPr>
          <w:rFonts w:hint="eastAsia" w:ascii="方正小标宋简体" w:hAnsi="方正小标宋简体" w:eastAsia="方正小标宋简体" w:cs="方正小标宋简体"/>
          <w:color w:val="000000"/>
          <w:sz w:val="36"/>
          <w:szCs w:val="36"/>
        </w:rPr>
        <w:t>-2035年）》草案</w:t>
      </w:r>
    </w:p>
    <w:p>
      <w:pPr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一、规划定位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t>“农旅小镇·大美龙田”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打造珠三角湾区优质农产品供应合作大平台、广东省高品质生态文化旅游休闲目的地、兴宁市产业和资本转移先进制造业基地。</w:t>
      </w:r>
    </w:p>
    <w:p>
      <w:pPr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二、总体格局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t>构建“一心两轴三区多节点”的空间发展格局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t>“一心”</w:t>
      </w:r>
      <w:r>
        <w:rPr>
          <w:rFonts w:hint="eastAsia" w:ascii="仿宋_GB2312" w:hAnsi="仿宋_GB2312" w:eastAsia="仿宋_GB2312" w:cs="仿宋_GB2312"/>
          <w:sz w:val="32"/>
          <w:szCs w:val="32"/>
        </w:rPr>
        <w:t>：</w:t>
      </w:r>
      <w:r>
        <w:rPr>
          <w:rFonts w:ascii="仿宋_GB2312" w:hAnsi="仿宋_GB2312" w:eastAsia="仿宋_GB2312" w:cs="仿宋_GB2312"/>
          <w:sz w:val="32"/>
          <w:szCs w:val="32"/>
        </w:rPr>
        <w:t>城镇综合发展中心-集商贸物流、科研教育、文化交流等综合配套于一体的服务中心。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t>“两轴”</w:t>
      </w:r>
      <w:r>
        <w:rPr>
          <w:rFonts w:hint="eastAsia" w:ascii="仿宋_GB2312" w:hAnsi="仿宋_GB2312" w:eastAsia="仿宋_GB2312" w:cs="仿宋_GB2312"/>
          <w:sz w:val="32"/>
          <w:szCs w:val="32"/>
        </w:rPr>
        <w:t>：</w:t>
      </w:r>
      <w:r>
        <w:rPr>
          <w:rFonts w:ascii="仿宋_GB2312" w:hAnsi="仿宋_GB2312" w:eastAsia="仿宋_GB2312" w:cs="仿宋_GB2312"/>
          <w:sz w:val="32"/>
          <w:szCs w:val="32"/>
        </w:rPr>
        <w:t>城镇综合发展轴-依托S225、X016形成城镇综合发展轴</w:t>
      </w:r>
      <w:r>
        <w:rPr>
          <w:rFonts w:hint="eastAsia" w:ascii="仿宋_GB2312" w:hAnsi="仿宋_GB2312" w:eastAsia="仿宋_GB2312" w:cs="仿宋_GB2312"/>
          <w:sz w:val="32"/>
          <w:szCs w:val="32"/>
        </w:rPr>
        <w:t>；</w:t>
      </w:r>
      <w:r>
        <w:rPr>
          <w:rFonts w:ascii="仿宋_GB2312" w:hAnsi="仿宋_GB2312" w:eastAsia="仿宋_GB2312" w:cs="仿宋_GB2312"/>
          <w:sz w:val="32"/>
          <w:szCs w:val="32"/>
        </w:rPr>
        <w:t>绿色产业发展轴-依托S228，串联商贸、生产、休闲各功能片区打造绿色产业发展轴。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t>“三区”</w:t>
      </w:r>
      <w:r>
        <w:rPr>
          <w:rFonts w:hint="eastAsia" w:ascii="仿宋_GB2312" w:hAnsi="仿宋_GB2312" w:eastAsia="仿宋_GB2312" w:cs="仿宋_GB2312"/>
          <w:sz w:val="32"/>
          <w:szCs w:val="32"/>
        </w:rPr>
        <w:t>：</w:t>
      </w:r>
      <w:r>
        <w:rPr>
          <w:rFonts w:ascii="仿宋_GB2312" w:hAnsi="仿宋_GB2312" w:eastAsia="仿宋_GB2312" w:cs="仿宋_GB2312"/>
          <w:sz w:val="32"/>
          <w:szCs w:val="32"/>
        </w:rPr>
        <w:t>西部综合发展区，中部产业发展区，东部生态保护区。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t>“多节点”</w:t>
      </w:r>
      <w:r>
        <w:rPr>
          <w:rFonts w:hint="eastAsia" w:ascii="仿宋_GB2312" w:hAnsi="仿宋_GB2312" w:eastAsia="仿宋_GB2312" w:cs="仿宋_GB2312"/>
          <w:sz w:val="32"/>
          <w:szCs w:val="32"/>
        </w:rPr>
        <w:t>：</w:t>
      </w:r>
      <w:r>
        <w:rPr>
          <w:rFonts w:ascii="仿宋_GB2312" w:hAnsi="仿宋_GB2312" w:eastAsia="仿宋_GB2312" w:cs="仿宋_GB2312"/>
          <w:sz w:val="32"/>
          <w:szCs w:val="32"/>
        </w:rPr>
        <w:t>龙田镇中国传统村落、</w:t>
      </w:r>
      <w:r>
        <w:rPr>
          <w:rFonts w:hint="eastAsia" w:ascii="仿宋_GB2312" w:hAnsi="仿宋_GB2312" w:eastAsia="仿宋_GB2312" w:cs="仿宋_GB2312"/>
          <w:sz w:val="32"/>
          <w:szCs w:val="32"/>
        </w:rPr>
        <w:t>龙腾森林公园</w:t>
      </w:r>
      <w:r>
        <w:rPr>
          <w:rFonts w:ascii="仿宋_GB2312" w:hAnsi="仿宋_GB2312" w:eastAsia="仿宋_GB2312" w:cs="仿宋_GB2312"/>
          <w:sz w:val="32"/>
          <w:szCs w:val="32"/>
        </w:rPr>
        <w:t>、武仙岩水库、果蔬等农作物种植观光基地等旅游节点。</w:t>
      </w:r>
    </w:p>
    <w:p>
      <w:pPr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三、空间划分及底线管控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t>（1）生态保护红线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t>根据兴宁市生态保护红线划定成果，龙田镇涉及生态保护红线952.40公顷。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t>（2）永久基本农田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t>龙田镇落</w:t>
      </w:r>
      <w:bookmarkStart w:id="0" w:name="_GoBack"/>
      <w:bookmarkEnd w:id="0"/>
      <w:r>
        <w:rPr>
          <w:rFonts w:ascii="仿宋_GB2312" w:hAnsi="仿宋_GB2312" w:eastAsia="仿宋_GB2312" w:cs="仿宋_GB2312"/>
          <w:sz w:val="32"/>
          <w:szCs w:val="32"/>
        </w:rPr>
        <w:t>实上位规划划定永久基本农田1166.55公顷。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t>（3）城镇开发边界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t>龙田镇城镇开发边界规模124.44公顷。</w:t>
      </w:r>
    </w:p>
    <w:p>
      <w:pPr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四、用地布局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t>至规划期末</w:t>
      </w:r>
      <w:r>
        <w:rPr>
          <w:rFonts w:hint="eastAsia" w:ascii="仿宋_GB2312" w:hAnsi="仿宋_GB2312" w:eastAsia="仿宋_GB2312" w:cs="仿宋_GB2312"/>
          <w:sz w:val="32"/>
          <w:szCs w:val="32"/>
        </w:rPr>
        <w:t>，规划龙田镇耕地面积约1244.95公顷，城乡建设用地规模为616.15公顷，其中居住用地478.03公顷，公共管理与公共服务设施用地15.95公顷，商业服务业用地10.23公顷，绿地与开敞空间用地3.47公顷，公用设施用地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9.6</w:t>
      </w:r>
      <w:r>
        <w:rPr>
          <w:rFonts w:hint="eastAsia" w:ascii="仿宋_GB2312" w:hAnsi="仿宋_GB2312" w:eastAsia="仿宋_GB2312" w:cs="仿宋_GB2312"/>
          <w:sz w:val="32"/>
          <w:szCs w:val="32"/>
        </w:rPr>
        <w:t>公顷。</w:t>
      </w:r>
    </w:p>
    <w:p>
      <w:pPr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五、乡村建设分类引导</w:t>
      </w:r>
    </w:p>
    <w:p>
      <w:pPr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t>（1）发展类村庄：金星村、龙盘村、曲塘村、坪见村、鸳塘村、环陂村、碧园村、凉伞村、羊岭村、高陂村、鸡公桥村。（2）调整类村庄：蓼塘村、五一村、丽溪村、水陂村、石壁村。（3）空心村：龙田镇未涉及空心村。</w:t>
      </w:r>
    </w:p>
    <w:p>
      <w:pPr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六、附图：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（1）国土空间控制线规划图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（2）国土空间总体格局规划图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（3）土地使用规划图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br w:type="page"/>
      </w:r>
    </w:p>
    <w:p>
      <w:pPr>
        <w:spacing w:line="360" w:lineRule="auto"/>
        <w:rPr>
          <w:rFonts w:ascii="黑体" w:hAnsi="黑体" w:eastAsia="黑体" w:cs="黑体"/>
          <w:sz w:val="32"/>
          <w:szCs w:val="3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drawing>
          <wp:inline distT="0" distB="0" distL="114300" distR="114300">
            <wp:extent cx="9359900" cy="13237210"/>
            <wp:effectExtent l="0" t="0" r="12700" b="2540"/>
            <wp:docPr id="2" name="图片 2" descr="国土空间控制线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国土空间控制线规划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359900" cy="1323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drawing>
          <wp:inline distT="0" distB="0" distL="114300" distR="114300">
            <wp:extent cx="9359900" cy="13237210"/>
            <wp:effectExtent l="0" t="0" r="12700" b="2540"/>
            <wp:docPr id="3" name="图片 3" descr="发展格局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发展格局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59900" cy="1323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drawing>
          <wp:inline distT="0" distB="0" distL="114300" distR="114300">
            <wp:extent cx="9359900" cy="13237210"/>
            <wp:effectExtent l="0" t="0" r="12700" b="2540"/>
            <wp:docPr id="4" name="图片 4" descr="土地使用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土地使用规划图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359900" cy="1323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23811"/>
      <w:pgMar w:top="1213" w:right="1406" w:bottom="1270" w:left="117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146C886"/>
    <w:multiLevelType w:val="singleLevel"/>
    <w:tmpl w:val="A146C886"/>
    <w:lvl w:ilvl="0" w:tentative="0">
      <w:start w:val="1"/>
      <w:numFmt w:val="decimal"/>
      <w:pStyle w:val="4"/>
      <w:lvlText w:val="%1)"/>
      <w:lvlJc w:val="left"/>
      <w:pPr>
        <w:ind w:left="425" w:hanging="425"/>
      </w:pPr>
      <w:rPr>
        <w:rFonts w:hint="default"/>
      </w:rPr>
    </w:lvl>
  </w:abstractNum>
  <w:abstractNum w:abstractNumId="1">
    <w:nsid w:val="E438E90E"/>
    <w:multiLevelType w:val="multilevel"/>
    <w:tmpl w:val="E438E90E"/>
    <w:lvl w:ilvl="0" w:tentative="0">
      <w:start w:val="1"/>
      <w:numFmt w:val="chineseCounting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"/>
      <w:suff w:val="nothing"/>
      <w:lvlText w:val="（%2）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suff w:val="nothing"/>
      <w:lvlText w:val="%3．"/>
      <w:lvlJc w:val="left"/>
      <w:pPr>
        <w:ind w:left="0" w:firstLine="400"/>
      </w:pPr>
      <w:rPr>
        <w:rFonts w:hint="eastAsia"/>
      </w:rPr>
    </w:lvl>
    <w:lvl w:ilvl="3" w:tentative="0">
      <w:start w:val="1"/>
      <w:numFmt w:val="decimal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pStyle w:val="6"/>
      <w:suff w:val="nothing"/>
      <w:lvlText w:val="%5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pStyle w:val="7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pStyle w:val="8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pStyle w:val="9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pStyle w:val="10"/>
      <w:suff w:val="nothing"/>
      <w:lvlText w:val="%9 "/>
      <w:lvlJc w:val="left"/>
      <w:pPr>
        <w:ind w:left="0" w:firstLine="402"/>
      </w:pPr>
      <w:rPr>
        <w:rFonts w:hint="eastAsia"/>
      </w:rPr>
    </w:lvl>
  </w:abstractNum>
  <w:abstractNum w:abstractNumId="2">
    <w:nsid w:val="23EF4573"/>
    <w:multiLevelType w:val="multilevel"/>
    <w:tmpl w:val="23EF4573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5" w:hanging="425"/>
      </w:pPr>
      <w:rPr>
        <w:rFonts w:hint="default" w:ascii="宋体" w:hAnsi="宋体" w:eastAsia="宋体" w:cs="宋体"/>
      </w:rPr>
    </w:lvl>
    <w:lvl w:ilvl="1" w:tentative="0">
      <w:start w:val="1"/>
      <w:numFmt w:val="none"/>
      <w:pStyle w:val="3"/>
      <w:lvlText w:val="(%1)"/>
      <w:lvlJc w:val="left"/>
      <w:pPr>
        <w:tabs>
          <w:tab w:val="left" w:pos="840"/>
        </w:tabs>
        <w:ind w:left="840" w:hanging="420"/>
      </w:pPr>
      <w:rPr>
        <w:rFonts w:hint="default" w:ascii="宋体" w:hAnsi="宋体" w:eastAsia="宋体" w:cs="宋体"/>
      </w:rPr>
    </w:lvl>
    <w:lvl w:ilvl="2" w:tentative="0">
      <w:start w:val="1"/>
      <w:numFmt w:val="decimal"/>
      <w:lvlText w:val="%3)"/>
      <w:lvlJc w:val="left"/>
      <w:pPr>
        <w:tabs>
          <w:tab w:val="left" w:pos="1260"/>
        </w:tabs>
        <w:ind w:left="1260" w:hanging="420"/>
      </w:pPr>
      <w:rPr>
        <w:rFonts w:hint="default" w:ascii="宋体" w:hAnsi="宋体" w:eastAsia="宋体" w:cs="宋体"/>
      </w:rPr>
    </w:lvl>
    <w:lvl w:ilvl="3" w:tentative="0">
      <w:start w:val="1"/>
      <w:numFmt w:val="lowerLetter"/>
      <w:lvlText w:val="%4."/>
      <w:lvlJc w:val="left"/>
      <w:pPr>
        <w:tabs>
          <w:tab w:val="left" w:pos="1680"/>
        </w:tabs>
        <w:ind w:left="1680" w:hanging="420"/>
      </w:pPr>
      <w:rPr>
        <w:rFonts w:hint="default" w:ascii="宋体" w:hAnsi="宋体" w:eastAsia="宋体" w:cs="宋体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 w:ascii="宋体" w:hAnsi="宋体" w:eastAsia="宋体" w:cs="宋体"/>
      </w:rPr>
    </w:lvl>
    <w:lvl w:ilvl="5" w:tentative="0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 w:ascii="宋体" w:hAnsi="宋体" w:eastAsia="宋体" w:cs="宋体"/>
      </w:rPr>
    </w:lvl>
    <w:lvl w:ilvl="6" w:tentative="0">
      <w:start w:val="1"/>
      <w:numFmt w:val="lowerRoman"/>
      <w:lvlText w:val="%7)"/>
      <w:lvlJc w:val="left"/>
      <w:pPr>
        <w:tabs>
          <w:tab w:val="left" w:pos="2940"/>
        </w:tabs>
        <w:ind w:left="2940" w:hanging="420"/>
      </w:pPr>
      <w:rPr>
        <w:rFonts w:hint="default" w:ascii="宋体" w:hAnsi="宋体" w:eastAsia="宋体" w:cs="宋体"/>
      </w:rPr>
    </w:lvl>
    <w:lvl w:ilvl="7" w:tentative="0">
      <w:start w:val="1"/>
      <w:numFmt w:val="lowerLetter"/>
      <w:lvlText w:val="%8."/>
      <w:lvlJc w:val="left"/>
      <w:pPr>
        <w:tabs>
          <w:tab w:val="left" w:pos="3360"/>
        </w:tabs>
        <w:ind w:left="3360" w:hanging="420"/>
      </w:pPr>
      <w:rPr>
        <w:rFonts w:hint="default" w:ascii="宋体" w:hAnsi="宋体" w:eastAsia="宋体" w:cs="宋体"/>
      </w:rPr>
    </w:lvl>
    <w:lvl w:ilvl="8" w:tentative="0">
      <w:start w:val="1"/>
      <w:numFmt w:val="lowerLetter"/>
      <w:lvlText w:val="%9)"/>
      <w:lvlJc w:val="left"/>
      <w:pPr>
        <w:tabs>
          <w:tab w:val="left" w:pos="3780"/>
        </w:tabs>
        <w:ind w:left="3780" w:hanging="420"/>
      </w:pPr>
      <w:rPr>
        <w:rFonts w:hint="default" w:ascii="宋体" w:hAnsi="宋体" w:eastAsia="宋体" w:cs="宋体"/>
      </w:rPr>
    </w:lvl>
  </w:abstractNum>
  <w:abstractNum w:abstractNumId="3">
    <w:nsid w:val="28DFF3E3"/>
    <w:multiLevelType w:val="singleLevel"/>
    <w:tmpl w:val="28DFF3E3"/>
    <w:lvl w:ilvl="0" w:tentative="0">
      <w:start w:val="1"/>
      <w:numFmt w:val="decimal"/>
      <w:pStyle w:val="2"/>
      <w:suff w:val="nothing"/>
      <w:lvlText w:val="%1．"/>
      <w:lvlJc w:val="left"/>
      <w:pPr>
        <w:ind w:left="0" w:firstLine="400"/>
      </w:pPr>
      <w:rPr>
        <w:rFonts w:hint="default"/>
        <w:b/>
        <w:bCs/>
      </w:rPr>
    </w:lvl>
  </w:abstractNum>
  <w:abstractNum w:abstractNumId="4">
    <w:nsid w:val="58654B64"/>
    <w:multiLevelType w:val="singleLevel"/>
    <w:tmpl w:val="58654B64"/>
    <w:lvl w:ilvl="0" w:tentative="0">
      <w:start w:val="1"/>
      <w:numFmt w:val="decimal"/>
      <w:pStyle w:val="5"/>
      <w:lvlText w:val="(%1)"/>
      <w:lvlJc w:val="left"/>
      <w:pPr>
        <w:tabs>
          <w:tab w:val="left" w:pos="0"/>
        </w:tabs>
        <w:ind w:left="0" w:firstLine="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IyYTI2MzAzZGI0YzM4Y2Q5MTM3MzdiZjhiNTJmMjIifQ=="/>
  </w:docVars>
  <w:rsids>
    <w:rsidRoot w:val="030F48BA"/>
    <w:rsid w:val="0003379E"/>
    <w:rsid w:val="00383481"/>
    <w:rsid w:val="00395B9F"/>
    <w:rsid w:val="00454EE9"/>
    <w:rsid w:val="00461336"/>
    <w:rsid w:val="00513907"/>
    <w:rsid w:val="006175FC"/>
    <w:rsid w:val="007259C3"/>
    <w:rsid w:val="007A7887"/>
    <w:rsid w:val="00836BE4"/>
    <w:rsid w:val="00861E94"/>
    <w:rsid w:val="008E22D2"/>
    <w:rsid w:val="00995314"/>
    <w:rsid w:val="009D0B74"/>
    <w:rsid w:val="00A2219A"/>
    <w:rsid w:val="00B51680"/>
    <w:rsid w:val="00C239FC"/>
    <w:rsid w:val="00C2406A"/>
    <w:rsid w:val="00C32571"/>
    <w:rsid w:val="00E82831"/>
    <w:rsid w:val="00E95BE8"/>
    <w:rsid w:val="00E95F54"/>
    <w:rsid w:val="00E97219"/>
    <w:rsid w:val="030F48BA"/>
    <w:rsid w:val="0951399C"/>
    <w:rsid w:val="0F826D0A"/>
    <w:rsid w:val="11F25176"/>
    <w:rsid w:val="12183532"/>
    <w:rsid w:val="160303AA"/>
    <w:rsid w:val="164B51D1"/>
    <w:rsid w:val="1B487F31"/>
    <w:rsid w:val="21E4012A"/>
    <w:rsid w:val="22701396"/>
    <w:rsid w:val="26EF54C6"/>
    <w:rsid w:val="278D1869"/>
    <w:rsid w:val="27D53962"/>
    <w:rsid w:val="2F194CF3"/>
    <w:rsid w:val="35002DCA"/>
    <w:rsid w:val="35DF2C43"/>
    <w:rsid w:val="3BAB2D63"/>
    <w:rsid w:val="3BD16BBF"/>
    <w:rsid w:val="3F244204"/>
    <w:rsid w:val="41D74101"/>
    <w:rsid w:val="42BC4389"/>
    <w:rsid w:val="46A8452C"/>
    <w:rsid w:val="46F12261"/>
    <w:rsid w:val="48B85E47"/>
    <w:rsid w:val="48D10546"/>
    <w:rsid w:val="49193DBE"/>
    <w:rsid w:val="49B52D52"/>
    <w:rsid w:val="4C2D0D7F"/>
    <w:rsid w:val="50D9724D"/>
    <w:rsid w:val="5B3C1C8D"/>
    <w:rsid w:val="5BF22FC6"/>
    <w:rsid w:val="5D163392"/>
    <w:rsid w:val="66C562F8"/>
    <w:rsid w:val="6A0E64B8"/>
    <w:rsid w:val="6AE93DF6"/>
    <w:rsid w:val="75AB44BA"/>
    <w:rsid w:val="77F475CC"/>
    <w:rsid w:val="78C623FF"/>
    <w:rsid w:val="78E36255"/>
    <w:rsid w:val="79231D4F"/>
    <w:rsid w:val="7B007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numPr>
        <w:ilvl w:val="0"/>
        <w:numId w:val="1"/>
      </w:numPr>
      <w:snapToGrid w:val="0"/>
      <w:spacing w:before="50" w:beforeLines="50" w:line="360" w:lineRule="auto"/>
      <w:ind w:firstLine="0"/>
      <w:outlineLvl w:val="0"/>
    </w:pPr>
    <w:rPr>
      <w:rFonts w:ascii="宋体" w:hAnsi="宋体" w:cs="宋体"/>
      <w:b/>
      <w:color w:val="000000" w:themeColor="text1"/>
      <w:kern w:val="44"/>
      <w:sz w:val="28"/>
      <w14:textFill>
        <w14:solidFill>
          <w14:schemeClr w14:val="tx1"/>
        </w14:solidFill>
      </w14:textFill>
    </w:rPr>
  </w:style>
  <w:style w:type="paragraph" w:styleId="3">
    <w:name w:val="heading 2"/>
    <w:basedOn w:val="1"/>
    <w:next w:val="1"/>
    <w:autoRedefine/>
    <w:semiHidden/>
    <w:unhideWhenUsed/>
    <w:qFormat/>
    <w:uiPriority w:val="0"/>
    <w:pPr>
      <w:keepNext/>
      <w:keepLines/>
      <w:numPr>
        <w:ilvl w:val="1"/>
        <w:numId w:val="2"/>
      </w:numPr>
      <w:tabs>
        <w:tab w:val="left" w:pos="420"/>
        <w:tab w:val="clear" w:pos="840"/>
      </w:tabs>
      <w:adjustRightInd w:val="0"/>
      <w:spacing w:before="50" w:beforeLines="50" w:line="360" w:lineRule="auto"/>
      <w:ind w:left="0" w:firstLine="0" w:firstLineChars="200"/>
      <w:outlineLvl w:val="1"/>
    </w:pPr>
    <w:rPr>
      <w:rFonts w:ascii="宋体" w:hAnsi="宋体" w:cs="宋体"/>
      <w:b/>
      <w:bCs/>
      <w:color w:val="000000" w:themeColor="text1"/>
      <w:sz w:val="24"/>
      <w:szCs w:val="32"/>
      <w14:textFill>
        <w14:solidFill>
          <w14:schemeClr w14:val="tx1"/>
        </w14:solidFill>
      </w14:textFill>
    </w:rPr>
  </w:style>
  <w:style w:type="paragraph" w:styleId="4">
    <w:name w:val="heading 3"/>
    <w:basedOn w:val="3"/>
    <w:next w:val="1"/>
    <w:link w:val="13"/>
    <w:autoRedefine/>
    <w:semiHidden/>
    <w:unhideWhenUsed/>
    <w:qFormat/>
    <w:uiPriority w:val="0"/>
    <w:pPr>
      <w:numPr>
        <w:ilvl w:val="0"/>
        <w:numId w:val="3"/>
      </w:numPr>
      <w:tabs>
        <w:tab w:val="left" w:pos="0"/>
        <w:tab w:val="clear" w:pos="420"/>
      </w:tabs>
      <w:ind w:left="0" w:firstLine="480"/>
      <w:outlineLvl w:val="2"/>
    </w:pPr>
  </w:style>
  <w:style w:type="paragraph" w:styleId="5">
    <w:name w:val="heading 4"/>
    <w:basedOn w:val="1"/>
    <w:next w:val="1"/>
    <w:autoRedefine/>
    <w:semiHidden/>
    <w:unhideWhenUsed/>
    <w:qFormat/>
    <w:uiPriority w:val="0"/>
    <w:pPr>
      <w:keepNext/>
      <w:keepLines/>
      <w:numPr>
        <w:ilvl w:val="0"/>
        <w:numId w:val="4"/>
      </w:numPr>
      <w:spacing w:line="360" w:lineRule="auto"/>
      <w:ind w:firstLine="480" w:firstLineChars="200"/>
      <w:outlineLvl w:val="3"/>
    </w:pPr>
    <w:rPr>
      <w:rFonts w:ascii="宋体" w:hAnsi="宋体"/>
      <w:color w:val="000000" w:themeColor="text1"/>
      <w:sz w:val="24"/>
      <w14:textFill>
        <w14:solidFill>
          <w14:schemeClr w14:val="tx1"/>
        </w14:solidFill>
      </w14:textFill>
    </w:rPr>
  </w:style>
  <w:style w:type="paragraph" w:styleId="6">
    <w:name w:val="heading 5"/>
    <w:basedOn w:val="1"/>
    <w:next w:val="1"/>
    <w:autoRedefine/>
    <w:semiHidden/>
    <w:unhideWhenUsed/>
    <w:qFormat/>
    <w:uiPriority w:val="0"/>
    <w:pPr>
      <w:keepNext/>
      <w:keepLines/>
      <w:numPr>
        <w:ilvl w:val="4"/>
        <w:numId w:val="5"/>
      </w:numPr>
      <w:spacing w:before="280" w:after="290" w:line="372" w:lineRule="auto"/>
      <w:outlineLvl w:val="4"/>
    </w:pPr>
    <w:rPr>
      <w:b/>
      <w:sz w:val="28"/>
    </w:rPr>
  </w:style>
  <w:style w:type="paragraph" w:styleId="7">
    <w:name w:val="heading 6"/>
    <w:basedOn w:val="1"/>
    <w:next w:val="1"/>
    <w:autoRedefine/>
    <w:semiHidden/>
    <w:unhideWhenUsed/>
    <w:qFormat/>
    <w:uiPriority w:val="0"/>
    <w:pPr>
      <w:keepNext/>
      <w:keepLines/>
      <w:numPr>
        <w:ilvl w:val="5"/>
        <w:numId w:val="5"/>
      </w:numPr>
      <w:spacing w:before="240" w:after="64" w:line="317" w:lineRule="auto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autoRedefine/>
    <w:semiHidden/>
    <w:unhideWhenUsed/>
    <w:qFormat/>
    <w:uiPriority w:val="0"/>
    <w:pPr>
      <w:keepNext/>
      <w:keepLines/>
      <w:numPr>
        <w:ilvl w:val="6"/>
        <w:numId w:val="5"/>
      </w:numPr>
      <w:spacing w:before="240" w:after="64" w:line="317" w:lineRule="auto"/>
      <w:outlineLvl w:val="6"/>
    </w:pPr>
    <w:rPr>
      <w:b/>
      <w:sz w:val="24"/>
    </w:rPr>
  </w:style>
  <w:style w:type="paragraph" w:styleId="9">
    <w:name w:val="heading 8"/>
    <w:basedOn w:val="1"/>
    <w:next w:val="1"/>
    <w:autoRedefine/>
    <w:semiHidden/>
    <w:unhideWhenUsed/>
    <w:qFormat/>
    <w:uiPriority w:val="0"/>
    <w:pPr>
      <w:keepNext/>
      <w:keepLines/>
      <w:numPr>
        <w:ilvl w:val="7"/>
        <w:numId w:val="5"/>
      </w:numPr>
      <w:spacing w:before="240" w:after="64" w:line="317" w:lineRule="auto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autoRedefine/>
    <w:semiHidden/>
    <w:unhideWhenUsed/>
    <w:qFormat/>
    <w:uiPriority w:val="0"/>
    <w:pPr>
      <w:keepNext/>
      <w:keepLines/>
      <w:numPr>
        <w:ilvl w:val="8"/>
        <w:numId w:val="5"/>
      </w:numPr>
      <w:spacing w:before="240" w:after="64" w:line="317" w:lineRule="auto"/>
      <w:outlineLvl w:val="8"/>
    </w:pPr>
    <w:rPr>
      <w:rFonts w:ascii="Arial" w:hAnsi="Arial" w:eastAsia="黑体"/>
    </w:rPr>
  </w:style>
  <w:style w:type="character" w:default="1" w:styleId="12">
    <w:name w:val="Default Paragraph Font"/>
    <w:autoRedefine/>
    <w:semiHidden/>
    <w:unhideWhenUsed/>
    <w:qFormat/>
    <w:uiPriority w:val="1"/>
  </w:style>
  <w:style w:type="table" w:default="1" w:styleId="11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标题 3 字符"/>
    <w:link w:val="4"/>
    <w:autoRedefine/>
    <w:qFormat/>
    <w:uiPriority w:val="0"/>
    <w:rPr>
      <w:rFonts w:ascii="宋体" w:hAnsi="宋体" w:eastAsia="宋体"/>
      <w:b/>
      <w:color w:val="000000" w:themeColor="text1"/>
      <w:sz w:val="24"/>
      <w14:textFill>
        <w14:solidFill>
          <w14:schemeClr w14:val="tx1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113</Words>
  <Characters>647</Characters>
  <Lines>5</Lines>
  <Paragraphs>1</Paragraphs>
  <TotalTime>3</TotalTime>
  <ScaleCrop>false</ScaleCrop>
  <LinksUpToDate>false</LinksUpToDate>
  <CharactersWithSpaces>759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2023-10-08T08:47:00Z</dcterms:created>
  <dc:creator> 猫</dc:creator>
  <cp:lastModifiedBy> 猫</cp:lastModifiedBy>
  <dcterms:modified xsi:type="dcterms:W3CDTF">2024-03-07T01:22:30Z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5BC85A866B674A8AA86C6CD11D3BBF53_13</vt:lpwstr>
  </property>
</Properties>
</file>