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A9" w:rsidRDefault="00CB721F">
      <w:pPr>
        <w:pStyle w:val="1"/>
        <w:widowControl/>
        <w:shd w:val="clear" w:color="auto" w:fill="FFFFFF"/>
        <w:spacing w:beforeAutospacing="0" w:afterAutospacing="0" w:line="870" w:lineRule="atLeast"/>
        <w:jc w:val="center"/>
        <w:rPr>
          <w:rFonts w:cs="宋体" w:hint="default"/>
          <w:sz w:val="44"/>
          <w:szCs w:val="44"/>
        </w:rPr>
      </w:pPr>
      <w:r>
        <w:rPr>
          <w:rFonts w:cs="宋体"/>
          <w:sz w:val="44"/>
          <w:szCs w:val="44"/>
          <w:shd w:val="clear" w:color="auto" w:fill="FFFFFF"/>
        </w:rPr>
        <w:t>罗岗镇202</w:t>
      </w:r>
      <w:r w:rsidR="00970D87">
        <w:rPr>
          <w:rFonts w:cs="宋体"/>
          <w:sz w:val="44"/>
          <w:szCs w:val="44"/>
          <w:shd w:val="clear" w:color="auto" w:fill="FFFFFF"/>
        </w:rPr>
        <w:t>5</w:t>
      </w:r>
      <w:r>
        <w:rPr>
          <w:rFonts w:cs="宋体"/>
          <w:sz w:val="44"/>
          <w:szCs w:val="44"/>
          <w:shd w:val="clear" w:color="auto" w:fill="FFFFFF"/>
        </w:rPr>
        <w:t>年政府信息公开工作年度报告</w:t>
      </w:r>
    </w:p>
    <w:p w:rsidR="00BF04A9" w:rsidRDefault="00BF04A9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/>
          <w:color w:val="333333"/>
          <w:szCs w:val="24"/>
          <w:shd w:val="clear" w:color="auto" w:fill="FFFFFF"/>
        </w:rPr>
      </w:pPr>
    </w:p>
    <w:p w:rsidR="00BF04A9" w:rsidRPr="00DD1620" w:rsidRDefault="00CB721F" w:rsidP="0070743B">
      <w:pPr>
        <w:pStyle w:val="a3"/>
        <w:widowControl/>
        <w:shd w:val="clear" w:color="auto" w:fill="FFFFFF"/>
        <w:spacing w:beforeAutospacing="0" w:afterAutospacing="0"/>
        <w:ind w:firstLineChars="200" w:firstLine="562"/>
        <w:rPr>
          <w:rFonts w:ascii="仿宋_GB2312" w:eastAsia="仿宋_GB2312" w:hAnsi="仿宋_GB2312" w:cs="仿宋_GB2312"/>
          <w:color w:val="333333"/>
          <w:sz w:val="28"/>
          <w:szCs w:val="28"/>
        </w:rPr>
      </w:pPr>
      <w:r w:rsidRPr="00DD1620">
        <w:rPr>
          <w:rStyle w:val="a4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一、总体情况</w:t>
      </w:r>
    </w:p>
    <w:p w:rsidR="00F643DF" w:rsidRDefault="00970D87" w:rsidP="00BB5767">
      <w:pPr>
        <w:pStyle w:val="a3"/>
        <w:widowControl/>
        <w:shd w:val="clear" w:color="auto" w:fill="FFFFFF"/>
        <w:spacing w:beforeAutospacing="0" w:afterAutospacing="0" w:line="590" w:lineRule="exact"/>
        <w:ind w:firstLine="573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2025</w:t>
      </w:r>
      <w:r w:rsidR="00610218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年</w:t>
      </w:r>
      <w:r w:rsidR="00CB721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eastAsia="仿宋_GB2312" w:cs="仿宋_GB2312" w:hint="eastAsia"/>
          <w:color w:val="333333"/>
          <w:sz w:val="28"/>
          <w:szCs w:val="28"/>
          <w:shd w:val="clear" w:color="auto" w:fill="FFFFFF"/>
        </w:rPr>
        <w:t>罗岗镇</w:t>
      </w:r>
      <w:r w:rsidRPr="00970D87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坚持以习近平新时代中国特色社会主义思想为指导，认真学习贯彻党的二十大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和二十届历次全会精神、</w:t>
      </w:r>
      <w:r w:rsidRPr="00970D87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习近平总书记视察广东重要讲话、重要指示精神以及《中华人民共和国政府信息公开条例》，按照上级有关要求和工作部署，坚持公开、透明，不断提高政府信息公开的质量和水平。</w:t>
      </w:r>
      <w:r w:rsidR="00F643D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我镇</w:t>
      </w:r>
      <w:r w:rsidR="00F643DF" w:rsidRPr="00F643D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不断规范政府信息公开内容，创新政府信息公开形式，提高政府信息公开水平，巩固政府信息公开成果。</w:t>
      </w:r>
    </w:p>
    <w:p w:rsidR="00EE0359" w:rsidRDefault="00F3534D" w:rsidP="00BB5767">
      <w:pPr>
        <w:pStyle w:val="a3"/>
        <w:widowControl/>
        <w:shd w:val="clear" w:color="auto" w:fill="FFFFFF"/>
        <w:spacing w:beforeAutospacing="0" w:afterAutospacing="0" w:line="590" w:lineRule="exact"/>
        <w:ind w:firstLine="573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罗岗</w:t>
      </w:r>
      <w:proofErr w:type="gramStart"/>
      <w:r w:rsidR="00EE0359" w:rsidRPr="00EE0359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镇持续</w:t>
      </w:r>
      <w:proofErr w:type="gramEnd"/>
      <w:r w:rsidR="00EE0359" w:rsidRPr="00EE0359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推进政务公开工作向纵深发展，着力健全政务公开制度体系，进一步强化政策解读的深度与广度，通过多种举措协同发力，推动政务公开工作取得实质性进展，切实回应社会各界的关注与诉求，使得政务公开的效果和质量实现明显跃升，有效增强了政府工作的透明度。</w:t>
      </w:r>
    </w:p>
    <w:p w:rsidR="00BF04A9" w:rsidRDefault="00CB721F" w:rsidP="00BB5767">
      <w:pPr>
        <w:pStyle w:val="a3"/>
        <w:widowControl/>
        <w:shd w:val="clear" w:color="auto" w:fill="FFFFFF"/>
        <w:spacing w:beforeAutospacing="0" w:afterAutospacing="0" w:line="59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　　</w:t>
      </w:r>
      <w:r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（一）主动公开情况。</w:t>
      </w:r>
      <w:r w:rsidR="00A83EB0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年，我镇主动公开各类信息</w:t>
      </w:r>
      <w:r w:rsidR="00F3534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66</w:t>
      </w:r>
      <w:r w:rsidR="00BE24B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条，主要包括新闻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动态、通知公告、部门文件等内容。</w:t>
      </w:r>
    </w:p>
    <w:p w:rsidR="0098211A" w:rsidRDefault="00252466" w:rsidP="0098211A">
      <w:pPr>
        <w:pStyle w:val="a3"/>
        <w:widowControl/>
        <w:shd w:val="clear" w:color="auto" w:fill="FFFFFF"/>
        <w:spacing w:beforeAutospacing="0" w:afterAutospacing="0" w:line="590" w:lineRule="exact"/>
        <w:ind w:firstLine="564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（二）</w:t>
      </w:r>
      <w:r w:rsidR="00822447">
        <w:rPr>
          <w:rFonts w:ascii="仿宋_GB2312" w:eastAsia="仿宋_GB2312" w:hAnsi="仿宋_GB2312" w:cs="仿宋_GB2312"/>
          <w:b/>
          <w:color w:val="333333"/>
          <w:sz w:val="28"/>
          <w:szCs w:val="28"/>
          <w:shd w:val="clear" w:color="auto" w:fill="FFFFFF"/>
        </w:rPr>
        <w:t>依申请公开</w:t>
      </w:r>
      <w:r w:rsidR="00125933" w:rsidRPr="009B5688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和回复网民留言方面</w:t>
      </w:r>
      <w:r w:rsidRPr="009B5688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。</w:t>
      </w:r>
      <w:r w:rsidRPr="00C61686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我镇严格按照《政府信息公开条例》</w:t>
      </w:r>
      <w:r w:rsidR="0007496A"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、</w:t>
      </w:r>
      <w:r w:rsidRPr="00C61686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《广东省政府信息公开申请办理答复规范》等文件规定，依法依规妥善办理政府信息公开申请。</w:t>
      </w:r>
      <w:r w:rsidR="0098211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2025</w:t>
      </w:r>
      <w:r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年，我镇收到</w:t>
      </w:r>
      <w:r w:rsidR="0098211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8</w:t>
      </w:r>
      <w:r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条政府信息公开申请。</w:t>
      </w:r>
      <w:r w:rsidR="00125933"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全年及时有效回复网民留言</w:t>
      </w:r>
      <w:r w:rsidR="0098211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13</w:t>
      </w:r>
      <w:r w:rsidR="00125933"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条，</w:t>
      </w:r>
      <w:r w:rsidR="0098211A" w:rsidRPr="0098211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推动各村及有关部门及时跟进，确保群众反映的问题得到及时解决。</w:t>
      </w:r>
    </w:p>
    <w:p w:rsidR="0007496A" w:rsidRDefault="00252466" w:rsidP="0098211A">
      <w:pPr>
        <w:pStyle w:val="a3"/>
        <w:widowControl/>
        <w:shd w:val="clear" w:color="auto" w:fill="FFFFFF"/>
        <w:spacing w:beforeAutospacing="0" w:afterAutospacing="0" w:line="590" w:lineRule="exact"/>
        <w:ind w:firstLine="564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（三</w:t>
      </w:r>
      <w:r w:rsidR="00CB721F"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）政府信息管理情况。</w:t>
      </w:r>
      <w:r w:rsidR="005A69C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指定专人管理政府信息公开工作</w:t>
      </w:r>
      <w:r w:rsidR="005A69CD" w:rsidRPr="005A69C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，包括内容更新与协调工作，以保障信息发布全面、及时且准确无误。</w:t>
      </w:r>
      <w:r w:rsidR="005A69CD" w:rsidRPr="005A69CD">
        <w:rPr>
          <w:rFonts w:ascii="MS Mincho" w:eastAsia="MS Mincho" w:hAnsi="MS Mincho" w:cs="MS Mincho" w:hint="eastAsia"/>
          <w:color w:val="333333"/>
          <w:sz w:val="28"/>
          <w:szCs w:val="28"/>
          <w:shd w:val="clear" w:color="auto" w:fill="FFFFFF"/>
        </w:rPr>
        <w:t>‌</w:t>
      </w:r>
      <w:r w:rsidR="00471273" w:rsidRPr="009B5688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同时充分利</w:t>
      </w:r>
      <w:r w:rsidR="00471273" w:rsidRPr="009B5688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lastRenderedPageBreak/>
        <w:t>用罗</w:t>
      </w:r>
      <w:proofErr w:type="gramStart"/>
      <w:r w:rsidR="00471273" w:rsidRPr="009B5688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岗</w:t>
      </w:r>
      <w:r w:rsidR="005A69CD" w:rsidRPr="005A69C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通知</w:t>
      </w:r>
      <w:proofErr w:type="gramEnd"/>
      <w:r w:rsidR="005A69CD" w:rsidRPr="005A69C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公告</w:t>
      </w:r>
      <w:r w:rsidR="005A69CD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、</w:t>
      </w:r>
      <w:r w:rsidR="00471273" w:rsidRPr="009B5688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新闻动态、走进罗岗、信息公开等栏目，做好各类信息发布，达到政务公开，便捷于民的目的。</w:t>
      </w:r>
      <w:r w:rsidR="00CB721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　　</w:t>
      </w:r>
    </w:p>
    <w:p w:rsidR="00BE7529" w:rsidRDefault="00DC4BFD" w:rsidP="00BE7529">
      <w:pPr>
        <w:pStyle w:val="a3"/>
        <w:widowControl/>
        <w:shd w:val="clear" w:color="auto" w:fill="FFFFFF"/>
        <w:spacing w:beforeAutospacing="0" w:afterAutospacing="0" w:line="590" w:lineRule="exact"/>
        <w:ind w:firstLineChars="200" w:firstLine="562"/>
        <w:jc w:val="both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（四）</w:t>
      </w:r>
      <w:r w:rsidR="00CB721F"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平台建设工作</w:t>
      </w:r>
      <w:r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方面</w:t>
      </w:r>
      <w:r w:rsidR="00CB721F" w:rsidRPr="000902AF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。</w:t>
      </w:r>
      <w:r w:rsidR="00BE7529" w:rsidRPr="00BE7529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我镇全面落实兴宁市委市政府</w:t>
      </w:r>
      <w:r w:rsidR="00BE7529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工作</w:t>
      </w:r>
      <w:r w:rsidR="00BE7529" w:rsidRPr="00BE7529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部署，加强政府信息公开平台建设，聚焦重点领域信息发布，优化服务流程，以提升群众满意度。</w:t>
      </w:r>
    </w:p>
    <w:p w:rsidR="007B5358" w:rsidRDefault="007E472B" w:rsidP="007B5358">
      <w:pPr>
        <w:pStyle w:val="a3"/>
        <w:widowControl/>
        <w:shd w:val="clear" w:color="auto" w:fill="FFFFFF"/>
        <w:spacing w:beforeAutospacing="0" w:afterAutospacing="0" w:line="590" w:lineRule="exact"/>
        <w:ind w:firstLineChars="200" w:firstLine="562"/>
        <w:jc w:val="both"/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  <w:r w:rsidRPr="000902AF">
        <w:rPr>
          <w:rFonts w:ascii="仿宋_GB2312" w:eastAsia="仿宋_GB2312" w:hAnsi="仿宋_GB2312" w:hint="eastAsia"/>
          <w:b/>
          <w:color w:val="333333"/>
          <w:sz w:val="28"/>
          <w:szCs w:val="28"/>
          <w:shd w:val="clear" w:color="auto" w:fill="FFFFFF"/>
        </w:rPr>
        <w:t>（五）</w:t>
      </w:r>
      <w:r w:rsidR="00CB721F" w:rsidRPr="000902AF">
        <w:rPr>
          <w:rFonts w:ascii="仿宋_GB2312" w:eastAsia="仿宋_GB2312" w:hAnsi="仿宋_GB2312" w:hint="eastAsia"/>
          <w:b/>
          <w:color w:val="333333"/>
          <w:sz w:val="28"/>
          <w:szCs w:val="28"/>
          <w:shd w:val="clear" w:color="auto" w:fill="FFFFFF"/>
        </w:rPr>
        <w:t>监督保障工作</w:t>
      </w:r>
      <w:r w:rsidRPr="000902AF">
        <w:rPr>
          <w:rFonts w:ascii="仿宋_GB2312" w:eastAsia="仿宋_GB2312" w:hAnsi="仿宋_GB2312" w:hint="eastAsia"/>
          <w:b/>
          <w:color w:val="333333"/>
          <w:sz w:val="28"/>
          <w:szCs w:val="28"/>
          <w:shd w:val="clear" w:color="auto" w:fill="FFFFFF"/>
        </w:rPr>
        <w:t>方面</w:t>
      </w:r>
      <w:r w:rsidR="00CB721F" w:rsidRPr="000902AF">
        <w:rPr>
          <w:rFonts w:ascii="仿宋_GB2312" w:eastAsia="仿宋_GB2312" w:hAnsi="仿宋_GB2312" w:hint="eastAsia"/>
          <w:b/>
          <w:color w:val="333333"/>
          <w:sz w:val="28"/>
          <w:szCs w:val="28"/>
          <w:shd w:val="clear" w:color="auto" w:fill="FFFFFF"/>
        </w:rPr>
        <w:t>。</w:t>
      </w:r>
      <w:r w:rsidR="007B5358" w:rsidRP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一是落实并优化政府信息公开发布的“三审三校”机制，夯实政务公开制度基础，规范工作流程，保障信息公开工作有效落地</w:t>
      </w:r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。</w:t>
      </w:r>
      <w:r w:rsidR="00B02D70" w:rsidRPr="00C61686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二是</w:t>
      </w:r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常态</w:t>
      </w:r>
      <w:proofErr w:type="gramStart"/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化开展</w:t>
      </w:r>
      <w:proofErr w:type="gramEnd"/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网络安全巡查，协同配合上</w:t>
      </w:r>
      <w:r w:rsidR="007B5358" w:rsidRP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级网络主管部门</w:t>
      </w:r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开展网络安全巡查，及时发现处置网络技术、数据保护等方面的</w:t>
      </w:r>
      <w:r w:rsidR="007B5358" w:rsidRP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隐患</w:t>
      </w:r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和问题</w:t>
      </w:r>
      <w:r w:rsidR="007B5358" w:rsidRP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，堵塞安全漏洞，确保做好防攻击、防瘫痪</w:t>
      </w:r>
      <w:r w:rsid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、防篡改</w:t>
      </w:r>
      <w:r w:rsidR="007B5358" w:rsidRPr="007B5358"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t>、防泄漏等工作。</w:t>
      </w:r>
    </w:p>
    <w:p w:rsidR="00BF04A9" w:rsidRPr="00DD1620" w:rsidRDefault="00CB721F" w:rsidP="007B5358">
      <w:pPr>
        <w:pStyle w:val="a3"/>
        <w:widowControl/>
        <w:shd w:val="clear" w:color="auto" w:fill="FFFFFF"/>
        <w:spacing w:beforeAutospacing="0" w:afterAutospacing="0" w:line="590" w:lineRule="exact"/>
        <w:ind w:firstLineChars="200" w:firstLine="562"/>
        <w:jc w:val="both"/>
        <w:rPr>
          <w:rStyle w:val="a4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二、主动公开政府信息情况</w:t>
      </w:r>
    </w:p>
    <w:tbl>
      <w:tblPr>
        <w:tblW w:w="8267" w:type="dxa"/>
        <w:jc w:val="center"/>
        <w:tblCellMar>
          <w:left w:w="0" w:type="dxa"/>
          <w:right w:w="0" w:type="dxa"/>
        </w:tblCellMar>
        <w:tblLook w:val="04A0"/>
      </w:tblPr>
      <w:tblGrid>
        <w:gridCol w:w="2314"/>
        <w:gridCol w:w="1984"/>
        <w:gridCol w:w="1985"/>
        <w:gridCol w:w="1984"/>
      </w:tblGrid>
      <w:tr w:rsidR="00BF04A9" w:rsidTr="00A25B3A">
        <w:trPr>
          <w:trHeight w:val="512"/>
          <w:jc w:val="center"/>
        </w:trPr>
        <w:tc>
          <w:tcPr>
            <w:tcW w:w="8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第二十条第（一）项</w:t>
            </w:r>
          </w:p>
        </w:tc>
      </w:tr>
      <w:tr w:rsidR="00BF04A9" w:rsidTr="00A25B3A">
        <w:trPr>
          <w:trHeight w:val="882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信息内容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A25B3A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A25B3A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本年</w:t>
            </w:r>
            <w:r w:rsidRPr="00A25B3A"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制</w:t>
            </w:r>
            <w:r w:rsidRPr="00A25B3A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发件数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本年废止件数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现行有效件数</w:t>
            </w:r>
          </w:p>
        </w:tc>
      </w:tr>
      <w:tr w:rsidR="00BF04A9" w:rsidTr="00A25B3A">
        <w:trPr>
          <w:trHeight w:val="523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规章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BF04A9" w:rsidTr="00A25B3A">
        <w:trPr>
          <w:trHeight w:val="471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行政规范性文件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BF04A9" w:rsidTr="00A25B3A">
        <w:trPr>
          <w:trHeight w:val="480"/>
          <w:jc w:val="center"/>
        </w:trPr>
        <w:tc>
          <w:tcPr>
            <w:tcW w:w="8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第二十条第（五）项</w:t>
            </w:r>
          </w:p>
        </w:tc>
      </w:tr>
      <w:tr w:rsidR="00BF04A9" w:rsidTr="00A25B3A">
        <w:trPr>
          <w:trHeight w:val="634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本年处理决定数量</w:t>
            </w:r>
          </w:p>
        </w:tc>
      </w:tr>
      <w:tr w:rsidR="00BF04A9" w:rsidTr="00A25B3A">
        <w:trPr>
          <w:trHeight w:val="528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行政许可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BF04A9" w:rsidTr="00A25B3A">
        <w:trPr>
          <w:trHeight w:val="406"/>
          <w:jc w:val="center"/>
        </w:trPr>
        <w:tc>
          <w:tcPr>
            <w:tcW w:w="8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第二十条第（六）项</w:t>
            </w:r>
          </w:p>
        </w:tc>
      </w:tr>
      <w:tr w:rsidR="00BF04A9" w:rsidTr="00A25B3A">
        <w:trPr>
          <w:trHeight w:val="634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本年处理决定数量</w:t>
            </w:r>
          </w:p>
        </w:tc>
      </w:tr>
      <w:tr w:rsidR="00BF04A9" w:rsidTr="00A25B3A">
        <w:trPr>
          <w:trHeight w:val="430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行政处罚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BF04A9" w:rsidTr="00A25B3A">
        <w:trPr>
          <w:trHeight w:val="409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行政强制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BF04A9" w:rsidTr="00A25B3A">
        <w:trPr>
          <w:trHeight w:val="474"/>
          <w:jc w:val="center"/>
        </w:trPr>
        <w:tc>
          <w:tcPr>
            <w:tcW w:w="8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lastRenderedPageBreak/>
              <w:t>第二十条第（八）项</w:t>
            </w:r>
          </w:p>
        </w:tc>
      </w:tr>
      <w:tr w:rsidR="00BF04A9" w:rsidTr="00A25B3A">
        <w:trPr>
          <w:trHeight w:val="491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E80528">
            <w:pPr>
              <w:widowControl/>
              <w:ind w:firstLineChars="300" w:firstLine="840"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本年收费金额（单位：万元）</w:t>
            </w:r>
          </w:p>
        </w:tc>
      </w:tr>
      <w:tr w:rsidR="00BF04A9" w:rsidTr="00A25B3A">
        <w:trPr>
          <w:trHeight w:val="551"/>
          <w:jc w:val="center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>
            <w:pPr>
              <w:widowControl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行政事业性收费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Pr="00B30FA2" w:rsidRDefault="00CB721F" w:rsidP="00A25B3A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0</w:t>
            </w:r>
          </w:p>
          <w:p w:rsidR="00BF04A9" w:rsidRPr="00B30FA2" w:rsidRDefault="00CB721F">
            <w:pPr>
              <w:widowControl/>
              <w:jc w:val="center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B30FA2">
              <w:rPr>
                <w:rFonts w:ascii="仿宋_GB2312" w:eastAsia="仿宋_GB2312" w:hAnsi="仿宋_GB2312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BF04A9" w:rsidRDefault="00BF04A9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</w:rPr>
      </w:pPr>
    </w:p>
    <w:p w:rsidR="00BF04A9" w:rsidRDefault="00BF04A9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</w:rPr>
      </w:pPr>
    </w:p>
    <w:p w:rsidR="00BF04A9" w:rsidRPr="00A25B3A" w:rsidRDefault="00CB721F" w:rsidP="0070743B">
      <w:pPr>
        <w:widowControl/>
        <w:spacing w:after="240" w:line="432" w:lineRule="atLeast"/>
        <w:ind w:firstLineChars="200" w:firstLine="562"/>
        <w:rPr>
          <w:rStyle w:val="a4"/>
          <w:rFonts w:ascii="仿宋_GB2312" w:eastAsia="仿宋_GB2312" w:hAnsi="仿宋_GB2312"/>
          <w:color w:val="333333"/>
          <w:sz w:val="28"/>
          <w:szCs w:val="28"/>
          <w:shd w:val="clear" w:color="auto" w:fill="FFFFFF"/>
        </w:rPr>
      </w:pPr>
      <w:r w:rsidRPr="00A25B3A">
        <w:rPr>
          <w:rStyle w:val="a4"/>
          <w:rFonts w:ascii="仿宋_GB2312" w:eastAsia="仿宋_GB2312" w:hAnsi="仿宋_GB2312" w:hint="eastAsia"/>
          <w:bCs w:val="0"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 w:rsidR="00BF04A9"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BF04A9">
        <w:trPr>
          <w:jc w:val="center"/>
        </w:trPr>
        <w:tc>
          <w:tcPr>
            <w:tcW w:w="4169" w:type="dxa"/>
            <w:gridSpan w:val="3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BF04A9">
        <w:trPr>
          <w:trHeight w:val="1105"/>
          <w:jc w:val="center"/>
        </w:trPr>
        <w:tc>
          <w:tcPr>
            <w:tcW w:w="4169" w:type="dxa"/>
            <w:gridSpan w:val="3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04A9"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BF04A9">
        <w:trPr>
          <w:trHeight w:val="488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</w:t>
            </w:r>
            <w:r>
              <w:rPr>
                <w:rFonts w:ascii="楷体" w:eastAsia="楷体" w:hAnsi="楷体" w:cs="宋体" w:hint="eastAsia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D7E" w:rsidRDefault="00CB721F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</w:t>
            </w:r>
          </w:p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1.本机关不掌握相关政府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lastRenderedPageBreak/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  <w:p w:rsidR="00BF04A9" w:rsidRDefault="00CB721F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trHeight w:val="323"/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trHeight w:val="375"/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2.申请人逾期未按通知要求缴纳费用、行政机关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再处理其政府</w:t>
            </w:r>
            <w:r>
              <w:rPr>
                <w:rFonts w:ascii="楷体" w:eastAsia="楷体" w:hAnsi="楷体" w:cs="宋体" w:hint="eastAsia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BF04A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F04A9">
        <w:trPr>
          <w:jc w:val="center"/>
        </w:trPr>
        <w:tc>
          <w:tcPr>
            <w:tcW w:w="517" w:type="dxa"/>
            <w:vMerge/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93371A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BF04A9" w:rsidTr="00CF1D7E">
        <w:trPr>
          <w:trHeight w:val="1019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BB5767" w:rsidRDefault="00BB5767">
      <w:pPr>
        <w:widowControl/>
        <w:spacing w:line="432" w:lineRule="atLeast"/>
        <w:ind w:firstLineChars="200" w:firstLine="643"/>
        <w:rPr>
          <w:rFonts w:ascii="宋体" w:eastAsia="宋体" w:hAnsi="宋体" w:cs="宋体"/>
          <w:b/>
          <w:bCs/>
          <w:kern w:val="0"/>
        </w:rPr>
      </w:pPr>
    </w:p>
    <w:p w:rsidR="00BB5767" w:rsidRDefault="00BB5767">
      <w:pPr>
        <w:widowControl/>
        <w:spacing w:line="432" w:lineRule="atLeast"/>
        <w:ind w:firstLineChars="200" w:firstLine="643"/>
        <w:rPr>
          <w:rFonts w:ascii="宋体" w:eastAsia="宋体" w:hAnsi="宋体" w:cs="宋体"/>
          <w:b/>
          <w:bCs/>
          <w:kern w:val="0"/>
        </w:rPr>
      </w:pPr>
    </w:p>
    <w:p w:rsidR="00BB5767" w:rsidRDefault="00BB5767">
      <w:pPr>
        <w:widowControl/>
        <w:spacing w:line="432" w:lineRule="atLeast"/>
        <w:ind w:firstLineChars="200" w:firstLine="643"/>
        <w:rPr>
          <w:rFonts w:ascii="宋体" w:eastAsia="宋体" w:hAnsi="宋体" w:cs="宋体"/>
          <w:b/>
          <w:bCs/>
          <w:kern w:val="0"/>
        </w:rPr>
      </w:pPr>
    </w:p>
    <w:p w:rsidR="00DC2B5A" w:rsidRDefault="00DC2B5A" w:rsidP="0070743B">
      <w:pPr>
        <w:widowControl/>
        <w:spacing w:line="432" w:lineRule="atLeast"/>
        <w:ind w:firstLineChars="200" w:firstLine="562"/>
        <w:rPr>
          <w:rStyle w:val="a4"/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</w:p>
    <w:p w:rsidR="00DC2B5A" w:rsidRDefault="00DC2B5A" w:rsidP="0070743B">
      <w:pPr>
        <w:widowControl/>
        <w:spacing w:line="432" w:lineRule="atLeast"/>
        <w:ind w:firstLineChars="200" w:firstLine="562"/>
        <w:rPr>
          <w:rStyle w:val="a4"/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</w:p>
    <w:p w:rsidR="00DC2B5A" w:rsidRDefault="00DC2B5A" w:rsidP="0070743B">
      <w:pPr>
        <w:widowControl/>
        <w:spacing w:line="432" w:lineRule="atLeast"/>
        <w:ind w:firstLineChars="200" w:firstLine="562"/>
        <w:rPr>
          <w:rStyle w:val="a4"/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</w:p>
    <w:p w:rsidR="00DC2B5A" w:rsidRDefault="00DC2B5A" w:rsidP="0070743B">
      <w:pPr>
        <w:widowControl/>
        <w:spacing w:line="432" w:lineRule="atLeast"/>
        <w:ind w:firstLineChars="200" w:firstLine="562"/>
        <w:rPr>
          <w:rStyle w:val="a4"/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</w:p>
    <w:p w:rsidR="00BF04A9" w:rsidRPr="00DD1620" w:rsidRDefault="00CB721F" w:rsidP="005269BF">
      <w:pPr>
        <w:widowControl/>
        <w:spacing w:line="432" w:lineRule="atLeast"/>
        <w:ind w:firstLineChars="200" w:firstLine="562"/>
        <w:rPr>
          <w:rStyle w:val="a4"/>
          <w:rFonts w:ascii="仿宋_GB2312" w:eastAsia="仿宋_GB2312" w:hAnsi="仿宋_GB2312"/>
          <w:color w:val="333333"/>
          <w:sz w:val="28"/>
          <w:szCs w:val="28"/>
          <w:shd w:val="clear" w:color="auto" w:fill="FFFFFF"/>
        </w:rPr>
      </w:pPr>
      <w:r w:rsidRPr="00DD1620">
        <w:rPr>
          <w:rStyle w:val="a4"/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  <w:lastRenderedPageBreak/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BF04A9">
        <w:trPr>
          <w:trHeight w:val="486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BF04A9">
        <w:trPr>
          <w:trHeight w:val="564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BF04A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4A9" w:rsidRDefault="00BF04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F04A9">
        <w:trPr>
          <w:trHeight w:val="532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 w:colFirst="0" w:colLast="14"/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4A9" w:rsidRDefault="00CB72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bookmarkEnd w:id="0"/>
    </w:tbl>
    <w:p w:rsidR="00BF04A9" w:rsidRDefault="00BF04A9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color w:val="333333"/>
          <w:sz w:val="28"/>
          <w:szCs w:val="28"/>
        </w:rPr>
      </w:pPr>
    </w:p>
    <w:p w:rsidR="00BF04A9" w:rsidRPr="00DD1620" w:rsidRDefault="00CB721F" w:rsidP="0070743B">
      <w:pPr>
        <w:pStyle w:val="a3"/>
        <w:widowControl/>
        <w:shd w:val="clear" w:color="auto" w:fill="FFFFFF"/>
        <w:spacing w:beforeAutospacing="0" w:afterAutospacing="0" w:line="590" w:lineRule="exact"/>
        <w:ind w:firstLineChars="200" w:firstLine="562"/>
        <w:rPr>
          <w:rStyle w:val="a4"/>
          <w:rFonts w:ascii="仿宋_GB2312" w:eastAsia="仿宋_GB2312" w:hAnsi="仿宋_GB2312" w:cs="仿宋_GB2312"/>
          <w:b w:val="0"/>
          <w:bCs w:val="0"/>
          <w:color w:val="333333"/>
          <w:kern w:val="2"/>
          <w:sz w:val="28"/>
          <w:szCs w:val="28"/>
          <w:shd w:val="clear" w:color="auto" w:fill="FFFFFF"/>
        </w:rPr>
      </w:pPr>
      <w:r w:rsidRPr="00DD1620">
        <w:rPr>
          <w:rStyle w:val="a4"/>
          <w:rFonts w:ascii="仿宋_GB2312" w:eastAsia="仿宋_GB2312" w:hAnsi="仿宋_GB2312" w:cs="仿宋_GB2312" w:hint="eastAsia"/>
          <w:color w:val="333333"/>
          <w:kern w:val="2"/>
          <w:sz w:val="28"/>
          <w:szCs w:val="28"/>
          <w:shd w:val="clear" w:color="auto" w:fill="FFFFFF"/>
        </w:rPr>
        <w:t>五、存在的主要问题及改进</w:t>
      </w:r>
      <w:r w:rsidR="006C0056" w:rsidRPr="00DD1620">
        <w:rPr>
          <w:rStyle w:val="a4"/>
          <w:rFonts w:ascii="仿宋_GB2312" w:eastAsia="仿宋_GB2312" w:hAnsi="仿宋_GB2312" w:cs="仿宋_GB2312" w:hint="eastAsia"/>
          <w:color w:val="333333"/>
          <w:kern w:val="2"/>
          <w:sz w:val="28"/>
          <w:szCs w:val="28"/>
          <w:shd w:val="clear" w:color="auto" w:fill="FFFFFF"/>
        </w:rPr>
        <w:t>情况</w:t>
      </w:r>
    </w:p>
    <w:p w:rsidR="006C0056" w:rsidRPr="00C61686" w:rsidRDefault="006C0056" w:rsidP="0070743B">
      <w:pPr>
        <w:pStyle w:val="a3"/>
        <w:widowControl/>
        <w:spacing w:beforeAutospacing="0" w:afterAutospacing="0" w:line="590" w:lineRule="exact"/>
        <w:ind w:firstLineChars="200" w:firstLine="562"/>
        <w:rPr>
          <w:rFonts w:ascii="仿宋_GB2312" w:eastAsia="仿宋_GB2312" w:hAnsi="仿宋_GB2312" w:cs="仿宋_GB2312"/>
          <w:b/>
          <w:color w:val="333333"/>
          <w:sz w:val="28"/>
          <w:szCs w:val="28"/>
          <w:shd w:val="clear" w:color="auto" w:fill="FFFFFF"/>
        </w:rPr>
      </w:pPr>
      <w:r w:rsidRPr="00C61686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（一）存在问题</w:t>
      </w:r>
    </w:p>
    <w:p w:rsidR="006C0056" w:rsidRPr="00564296" w:rsidRDefault="006C0056" w:rsidP="00BB5767">
      <w:pPr>
        <w:pStyle w:val="a3"/>
        <w:widowControl/>
        <w:spacing w:beforeAutospacing="0" w:afterAutospacing="0" w:line="590" w:lineRule="exact"/>
        <w:ind w:firstLine="635"/>
        <w:rPr>
          <w:rFonts w:ascii="方正仿宋简体" w:eastAsia="方正仿宋简体"/>
          <w:sz w:val="28"/>
          <w:szCs w:val="28"/>
        </w:rPr>
      </w:pPr>
      <w:r w:rsidRPr="0056429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1.</w:t>
      </w:r>
      <w:r w:rsidR="001A3EEF" w:rsidRPr="001A3EEF">
        <w:rPr>
          <w:rFonts w:hint="eastAsia"/>
        </w:rPr>
        <w:t xml:space="preserve"> </w:t>
      </w:r>
      <w:r w:rsidR="001A3EEF">
        <w:rPr>
          <w:rFonts w:ascii="方正仿宋简体" w:eastAsia="方正仿宋简体" w:hint="eastAsia"/>
          <w:sz w:val="28"/>
          <w:szCs w:val="28"/>
        </w:rPr>
        <w:t>政府信息公开的主动性和时效性需提升，部分信息未按要求及时公开</w:t>
      </w:r>
      <w:r w:rsidRPr="00564296">
        <w:rPr>
          <w:rFonts w:ascii="方正仿宋简体" w:eastAsia="方正仿宋简体" w:hint="eastAsia"/>
          <w:sz w:val="28"/>
          <w:szCs w:val="28"/>
        </w:rPr>
        <w:t>。</w:t>
      </w:r>
    </w:p>
    <w:p w:rsidR="006C0056" w:rsidRPr="00564296" w:rsidRDefault="006C0056" w:rsidP="00BB5767">
      <w:pPr>
        <w:pStyle w:val="a3"/>
        <w:widowControl/>
        <w:spacing w:beforeAutospacing="0" w:afterAutospacing="0" w:line="590" w:lineRule="exact"/>
        <w:ind w:firstLine="635"/>
        <w:rPr>
          <w:rFonts w:ascii="方正仿宋简体" w:eastAsia="方正仿宋简体"/>
          <w:sz w:val="28"/>
          <w:szCs w:val="28"/>
        </w:rPr>
      </w:pPr>
      <w:r w:rsidRPr="00564296">
        <w:rPr>
          <w:rFonts w:ascii="方正仿宋简体" w:eastAsia="方正仿宋简体" w:hint="eastAsia"/>
          <w:sz w:val="28"/>
          <w:szCs w:val="28"/>
        </w:rPr>
        <w:t xml:space="preserve">2. </w:t>
      </w:r>
      <w:r w:rsidR="001A3EEF" w:rsidRPr="001A3EEF">
        <w:rPr>
          <w:rFonts w:ascii="方正仿宋简体" w:eastAsia="方正仿宋简体" w:hint="eastAsia"/>
          <w:sz w:val="28"/>
          <w:szCs w:val="28"/>
        </w:rPr>
        <w:t>政府信息主动公开的覆盖范围有限，内容层次和类型较为单一。</w:t>
      </w:r>
    </w:p>
    <w:p w:rsidR="006C0056" w:rsidRPr="00C61686" w:rsidRDefault="006C0056" w:rsidP="0070743B">
      <w:pPr>
        <w:pStyle w:val="a3"/>
        <w:widowControl/>
        <w:spacing w:beforeAutospacing="0" w:afterAutospacing="0" w:line="590" w:lineRule="exact"/>
        <w:ind w:firstLineChars="200" w:firstLine="562"/>
        <w:rPr>
          <w:rFonts w:ascii="仿宋_GB2312" w:eastAsia="仿宋_GB2312" w:hAnsi="仿宋_GB2312" w:cs="仿宋_GB2312"/>
          <w:b/>
          <w:color w:val="333333"/>
          <w:sz w:val="28"/>
          <w:szCs w:val="28"/>
          <w:shd w:val="clear" w:color="auto" w:fill="FFFFFF"/>
        </w:rPr>
      </w:pPr>
      <w:r w:rsidRPr="00C61686">
        <w:rPr>
          <w:rFonts w:ascii="仿宋_GB2312" w:eastAsia="仿宋_GB2312" w:hAnsi="仿宋_GB2312" w:cs="仿宋_GB2312" w:hint="eastAsia"/>
          <w:b/>
          <w:color w:val="333333"/>
          <w:sz w:val="28"/>
          <w:szCs w:val="28"/>
          <w:shd w:val="clear" w:color="auto" w:fill="FFFFFF"/>
        </w:rPr>
        <w:t>（二）改进措施</w:t>
      </w:r>
    </w:p>
    <w:p w:rsidR="001A3EEF" w:rsidRDefault="006C0056" w:rsidP="00BB5767">
      <w:pPr>
        <w:pStyle w:val="a3"/>
        <w:widowControl/>
        <w:spacing w:beforeAutospacing="0" w:afterAutospacing="0" w:line="590" w:lineRule="exact"/>
        <w:ind w:firstLine="635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1.我镇将进一步压实责任</w:t>
      </w:r>
      <w:r w:rsidR="00CB721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</w:t>
      </w:r>
      <w:r w:rsidR="001A3EEF" w:rsidRPr="001A3EE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强化思想认识，积极推动政务公开实践。加强信息公开主动性，</w:t>
      </w:r>
      <w:r w:rsidR="001A3EE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转变被动工作模式</w:t>
      </w:r>
      <w:r w:rsidR="001A3EEF" w:rsidRPr="001A3EE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，与各部门联动梳理公开内容，确保信息时效性。</w:t>
      </w:r>
      <w:r w:rsidR="001A3EEF" w:rsidRPr="001A3EEF">
        <w:rPr>
          <w:rFonts w:ascii="MS Mincho" w:eastAsia="MS Mincho" w:hAnsi="MS Mincho" w:cs="MS Mincho" w:hint="eastAsia"/>
          <w:color w:val="333333"/>
          <w:sz w:val="28"/>
          <w:szCs w:val="28"/>
          <w:shd w:val="clear" w:color="auto" w:fill="FFFFFF"/>
        </w:rPr>
        <w:t>‌</w:t>
      </w:r>
      <w:r w:rsidR="001A3EEF" w:rsidRPr="001A3EE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</w:t>
      </w:r>
    </w:p>
    <w:p w:rsidR="005F19BC" w:rsidRDefault="00F83DF8" w:rsidP="00BB5767">
      <w:pPr>
        <w:pStyle w:val="a3"/>
        <w:widowControl/>
        <w:spacing w:beforeAutospacing="0" w:afterAutospacing="0" w:line="590" w:lineRule="exact"/>
        <w:ind w:firstLine="635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2.</w:t>
      </w:r>
      <w:r w:rsidR="005F19BC"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</w:t>
      </w:r>
      <w:r w:rsidR="001A3EEF" w:rsidRPr="001A3EE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强化业务培训机制，提升政务公开工作效能。持续深化信息公开理论与实务学习，增强工作人员综合素质与专业能力。</w:t>
      </w:r>
      <w:r w:rsidR="001A3EEF" w:rsidRPr="001A3EEF">
        <w:rPr>
          <w:rFonts w:ascii="MS Mincho" w:eastAsia="MS Mincho" w:hAnsi="MS Mincho" w:cs="MS Mincho" w:hint="eastAsia"/>
          <w:color w:val="333333"/>
          <w:sz w:val="28"/>
          <w:szCs w:val="28"/>
          <w:shd w:val="clear" w:color="auto" w:fill="FFFFFF"/>
        </w:rPr>
        <w:t>‌</w:t>
      </w:r>
    </w:p>
    <w:p w:rsidR="00BF04A9" w:rsidRDefault="005F19BC" w:rsidP="001A3EEF">
      <w:pPr>
        <w:pStyle w:val="a3"/>
        <w:widowControl/>
        <w:spacing w:beforeAutospacing="0" w:afterAutospacing="0" w:line="590" w:lineRule="exact"/>
        <w:ind w:firstLine="635"/>
        <w:rPr>
          <w:rStyle w:val="a4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3.</w:t>
      </w:r>
      <w:r w:rsidR="00482DCE" w:rsidRPr="00C61686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</w:t>
      </w:r>
      <w:r w:rsidR="001A3EEF" w:rsidRPr="001A3EEF">
        <w:rPr>
          <w:rFonts w:ascii="仿宋_GB2312" w:eastAsia="仿宋_GB2312" w:hAnsi="仿宋_GB2312" w:cs="仿宋_GB2312" w:hint="eastAsia"/>
          <w:bCs/>
          <w:color w:val="333333"/>
          <w:sz w:val="28"/>
          <w:szCs w:val="28"/>
          <w:shd w:val="clear" w:color="auto" w:fill="FFFFFF"/>
        </w:rPr>
        <w:t>坚持定期发布工作动态，严格执行信息发布“三审三校”制度，动态要闻类信息更新周期不超过14天。深化对《中华人民共和国政府信息公开条例》的落实</w:t>
      </w:r>
      <w:r w:rsidR="001A3EEF">
        <w:rPr>
          <w:rFonts w:ascii="仿宋_GB2312" w:eastAsia="仿宋_GB2312" w:hAnsi="仿宋_GB2312" w:cs="仿宋_GB2312" w:hint="eastAsia"/>
          <w:bCs/>
          <w:color w:val="333333"/>
          <w:sz w:val="28"/>
          <w:szCs w:val="28"/>
          <w:shd w:val="clear" w:color="auto" w:fill="FFFFFF"/>
        </w:rPr>
        <w:t>，</w:t>
      </w:r>
      <w:r w:rsidR="001A3EEF" w:rsidRPr="001A3EEF">
        <w:rPr>
          <w:rFonts w:ascii="仿宋_GB2312" w:eastAsia="仿宋_GB2312" w:hAnsi="仿宋_GB2312" w:cs="仿宋_GB2312" w:hint="eastAsia"/>
          <w:bCs/>
          <w:color w:val="333333"/>
          <w:sz w:val="28"/>
          <w:szCs w:val="28"/>
          <w:shd w:val="clear" w:color="auto" w:fill="FFFFFF"/>
        </w:rPr>
        <w:t>不断提升我镇信息公开工作水平。</w:t>
      </w:r>
      <w:r w:rsidR="001A3EEF" w:rsidRPr="001A3EEF">
        <w:rPr>
          <w:rFonts w:ascii="MS Mincho" w:eastAsia="MS Mincho" w:hAnsi="MS Mincho" w:cs="MS Mincho" w:hint="eastAsia"/>
          <w:bCs/>
          <w:color w:val="333333"/>
          <w:sz w:val="28"/>
          <w:szCs w:val="28"/>
          <w:shd w:val="clear" w:color="auto" w:fill="FFFFFF"/>
        </w:rPr>
        <w:t>‌</w:t>
      </w:r>
    </w:p>
    <w:p w:rsidR="00BF04A9" w:rsidRDefault="00CB721F" w:rsidP="0070743B">
      <w:pPr>
        <w:pStyle w:val="a3"/>
        <w:widowControl/>
        <w:shd w:val="clear" w:color="auto" w:fill="FFFFFF"/>
        <w:spacing w:beforeAutospacing="0" w:afterAutospacing="0" w:line="590" w:lineRule="exact"/>
        <w:ind w:firstLineChars="200" w:firstLine="562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lastRenderedPageBreak/>
        <w:t>六、其他需要报告的事项</w:t>
      </w:r>
    </w:p>
    <w:p w:rsidR="00BF04A9" w:rsidRPr="00C61686" w:rsidRDefault="00CB721F" w:rsidP="00BB5767">
      <w:pPr>
        <w:pStyle w:val="a3"/>
        <w:widowControl/>
        <w:shd w:val="clear" w:color="auto" w:fill="FFFFFF"/>
        <w:spacing w:beforeAutospacing="0" w:afterAutospacing="0" w:line="59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　　</w:t>
      </w:r>
      <w:r w:rsidR="003344B3" w:rsidRPr="00C61686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本年度本单位依据《政府信息公开信息处理费管理办法》无收取信息处理费的情况。</w:t>
      </w:r>
    </w:p>
    <w:p w:rsidR="00BF04A9" w:rsidRDefault="00BF04A9"/>
    <w:sectPr w:rsidR="00BF04A9" w:rsidSect="00BB5767">
      <w:pgSz w:w="11906" w:h="16838"/>
      <w:pgMar w:top="1985" w:right="1474" w:bottom="175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80" w:rsidRDefault="00612B80" w:rsidP="00610218">
      <w:r>
        <w:separator/>
      </w:r>
    </w:p>
  </w:endnote>
  <w:endnote w:type="continuationSeparator" w:id="0">
    <w:p w:rsidR="00612B80" w:rsidRDefault="00612B80" w:rsidP="0061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80" w:rsidRDefault="00612B80" w:rsidP="00610218">
      <w:r>
        <w:separator/>
      </w:r>
    </w:p>
  </w:footnote>
  <w:footnote w:type="continuationSeparator" w:id="0">
    <w:p w:rsidR="00612B80" w:rsidRDefault="00612B80" w:rsidP="00610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9301C13"/>
    <w:rsid w:val="0007496A"/>
    <w:rsid w:val="00082D37"/>
    <w:rsid w:val="000902AF"/>
    <w:rsid w:val="001053C1"/>
    <w:rsid w:val="0011242A"/>
    <w:rsid w:val="00125933"/>
    <w:rsid w:val="0013190B"/>
    <w:rsid w:val="001852CF"/>
    <w:rsid w:val="001A3EEF"/>
    <w:rsid w:val="001B5AFD"/>
    <w:rsid w:val="001F78D5"/>
    <w:rsid w:val="0020031E"/>
    <w:rsid w:val="002165FC"/>
    <w:rsid w:val="002408F1"/>
    <w:rsid w:val="00252466"/>
    <w:rsid w:val="00255DF5"/>
    <w:rsid w:val="002837FA"/>
    <w:rsid w:val="00285CF8"/>
    <w:rsid w:val="002E5930"/>
    <w:rsid w:val="00327486"/>
    <w:rsid w:val="003344B3"/>
    <w:rsid w:val="0037186D"/>
    <w:rsid w:val="00380C9B"/>
    <w:rsid w:val="00386682"/>
    <w:rsid w:val="00392B9F"/>
    <w:rsid w:val="003D6B1C"/>
    <w:rsid w:val="004107E0"/>
    <w:rsid w:val="00471273"/>
    <w:rsid w:val="00482DCE"/>
    <w:rsid w:val="00490573"/>
    <w:rsid w:val="005269BF"/>
    <w:rsid w:val="005322FB"/>
    <w:rsid w:val="00534A2F"/>
    <w:rsid w:val="00564296"/>
    <w:rsid w:val="0057649E"/>
    <w:rsid w:val="005A69CD"/>
    <w:rsid w:val="005F012A"/>
    <w:rsid w:val="005F19BC"/>
    <w:rsid w:val="00610218"/>
    <w:rsid w:val="00612B80"/>
    <w:rsid w:val="006517C2"/>
    <w:rsid w:val="0066027B"/>
    <w:rsid w:val="00663B1D"/>
    <w:rsid w:val="006665D8"/>
    <w:rsid w:val="006C0056"/>
    <w:rsid w:val="006C1E06"/>
    <w:rsid w:val="006E2627"/>
    <w:rsid w:val="0070743B"/>
    <w:rsid w:val="00745442"/>
    <w:rsid w:val="007B5358"/>
    <w:rsid w:val="007C4E7A"/>
    <w:rsid w:val="007D3246"/>
    <w:rsid w:val="007D7A99"/>
    <w:rsid w:val="007E472B"/>
    <w:rsid w:val="007E6416"/>
    <w:rsid w:val="007F12EB"/>
    <w:rsid w:val="007F2B26"/>
    <w:rsid w:val="008136D9"/>
    <w:rsid w:val="00822447"/>
    <w:rsid w:val="008732DB"/>
    <w:rsid w:val="00874A98"/>
    <w:rsid w:val="008F03D0"/>
    <w:rsid w:val="00931C7F"/>
    <w:rsid w:val="0093371A"/>
    <w:rsid w:val="009451E6"/>
    <w:rsid w:val="00970D87"/>
    <w:rsid w:val="0098211A"/>
    <w:rsid w:val="00982A10"/>
    <w:rsid w:val="009B5688"/>
    <w:rsid w:val="009C6128"/>
    <w:rsid w:val="00A25B3A"/>
    <w:rsid w:val="00A3175B"/>
    <w:rsid w:val="00A83EB0"/>
    <w:rsid w:val="00A9349F"/>
    <w:rsid w:val="00AA0F3B"/>
    <w:rsid w:val="00AB451C"/>
    <w:rsid w:val="00B02D70"/>
    <w:rsid w:val="00B06597"/>
    <w:rsid w:val="00B113C3"/>
    <w:rsid w:val="00B30FA2"/>
    <w:rsid w:val="00BA0780"/>
    <w:rsid w:val="00BB5767"/>
    <w:rsid w:val="00BE24BD"/>
    <w:rsid w:val="00BE7529"/>
    <w:rsid w:val="00BF04A9"/>
    <w:rsid w:val="00C218E2"/>
    <w:rsid w:val="00C61686"/>
    <w:rsid w:val="00C80D21"/>
    <w:rsid w:val="00CB721F"/>
    <w:rsid w:val="00CF1D7E"/>
    <w:rsid w:val="00D016FC"/>
    <w:rsid w:val="00D14FD6"/>
    <w:rsid w:val="00D22C7B"/>
    <w:rsid w:val="00D57AD3"/>
    <w:rsid w:val="00DA7807"/>
    <w:rsid w:val="00DB454C"/>
    <w:rsid w:val="00DC2B5A"/>
    <w:rsid w:val="00DC4BFD"/>
    <w:rsid w:val="00DD1620"/>
    <w:rsid w:val="00DE04AE"/>
    <w:rsid w:val="00E606E2"/>
    <w:rsid w:val="00E80528"/>
    <w:rsid w:val="00EB76AD"/>
    <w:rsid w:val="00EC6CC5"/>
    <w:rsid w:val="00EE0359"/>
    <w:rsid w:val="00EE4954"/>
    <w:rsid w:val="00EF595B"/>
    <w:rsid w:val="00F3534D"/>
    <w:rsid w:val="00F55564"/>
    <w:rsid w:val="00F60FD9"/>
    <w:rsid w:val="00F643DF"/>
    <w:rsid w:val="00F83DF8"/>
    <w:rsid w:val="00FB302F"/>
    <w:rsid w:val="2DA439AB"/>
    <w:rsid w:val="39301C13"/>
    <w:rsid w:val="3B79393F"/>
    <w:rsid w:val="42382877"/>
    <w:rsid w:val="55AB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Definition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4A9"/>
    <w:pPr>
      <w:widowControl w:val="0"/>
      <w:jc w:val="both"/>
    </w:pPr>
    <w:rPr>
      <w:rFonts w:asciiTheme="minorHAnsi" w:eastAsiaTheme="minorEastAsia" w:hAnsiTheme="minorHAns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BF04A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04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BF04A9"/>
    <w:rPr>
      <w:b/>
      <w:bCs/>
    </w:rPr>
  </w:style>
  <w:style w:type="character" w:styleId="a5">
    <w:name w:val="FollowedHyperlink"/>
    <w:basedOn w:val="a0"/>
    <w:qFormat/>
    <w:rsid w:val="00BF04A9"/>
    <w:rPr>
      <w:color w:val="333333"/>
      <w:u w:val="none"/>
    </w:rPr>
  </w:style>
  <w:style w:type="character" w:styleId="HTML">
    <w:name w:val="HTML Definition"/>
    <w:basedOn w:val="a0"/>
    <w:qFormat/>
    <w:rsid w:val="00BF04A9"/>
    <w:rPr>
      <w:i/>
      <w:iCs/>
    </w:rPr>
  </w:style>
  <w:style w:type="character" w:styleId="HTML0">
    <w:name w:val="HTML Acronym"/>
    <w:basedOn w:val="a0"/>
    <w:rsid w:val="00BF04A9"/>
  </w:style>
  <w:style w:type="character" w:styleId="a6">
    <w:name w:val="Hyperlink"/>
    <w:basedOn w:val="a0"/>
    <w:rsid w:val="00BF04A9"/>
    <w:rPr>
      <w:color w:val="333333"/>
      <w:u w:val="none"/>
    </w:rPr>
  </w:style>
  <w:style w:type="character" w:styleId="HTML1">
    <w:name w:val="HTML Code"/>
    <w:basedOn w:val="a0"/>
    <w:rsid w:val="00BF04A9"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rsid w:val="00BF04A9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rsid w:val="00BF04A9"/>
    <w:rPr>
      <w:rFonts w:ascii="monospace" w:eastAsia="monospace" w:hAnsi="monospace" w:cs="monospace" w:hint="default"/>
      <w:sz w:val="21"/>
      <w:szCs w:val="21"/>
    </w:rPr>
  </w:style>
  <w:style w:type="character" w:customStyle="1" w:styleId="buvis">
    <w:name w:val="buvis"/>
    <w:basedOn w:val="a0"/>
    <w:rsid w:val="00BF04A9"/>
    <w:rPr>
      <w:color w:val="999999"/>
    </w:rPr>
  </w:style>
  <w:style w:type="character" w:customStyle="1" w:styleId="buvis1">
    <w:name w:val="buvis1"/>
    <w:basedOn w:val="a0"/>
    <w:rsid w:val="00BF04A9"/>
    <w:rPr>
      <w:color w:val="CC0000"/>
    </w:rPr>
  </w:style>
  <w:style w:type="character" w:customStyle="1" w:styleId="datetime">
    <w:name w:val="datetime"/>
    <w:basedOn w:val="a0"/>
    <w:qFormat/>
    <w:rsid w:val="00BF04A9"/>
    <w:rPr>
      <w:rFonts w:ascii="Arial" w:hAnsi="Arial" w:cs="Arial" w:hint="default"/>
      <w:color w:val="999999"/>
      <w:sz w:val="21"/>
      <w:szCs w:val="21"/>
    </w:rPr>
  </w:style>
  <w:style w:type="character" w:customStyle="1" w:styleId="hover">
    <w:name w:val="hover"/>
    <w:basedOn w:val="a0"/>
    <w:qFormat/>
    <w:rsid w:val="00BF04A9"/>
    <w:rPr>
      <w:color w:val="2F6EA2"/>
    </w:rPr>
  </w:style>
  <w:style w:type="character" w:customStyle="1" w:styleId="calendar-headyear-range">
    <w:name w:val="calendar-head__year-range"/>
    <w:basedOn w:val="a0"/>
    <w:qFormat/>
    <w:rsid w:val="00BF04A9"/>
    <w:rPr>
      <w:vanish/>
    </w:rPr>
  </w:style>
  <w:style w:type="character" w:customStyle="1" w:styleId="active">
    <w:name w:val="active"/>
    <w:basedOn w:val="a0"/>
    <w:qFormat/>
    <w:rsid w:val="00BF04A9"/>
    <w:rPr>
      <w:color w:val="333333"/>
    </w:rPr>
  </w:style>
  <w:style w:type="character" w:customStyle="1" w:styleId="calendar-headnext-range-btn">
    <w:name w:val="calendar-head__next-range-btn"/>
    <w:basedOn w:val="a0"/>
    <w:qFormat/>
    <w:rsid w:val="00BF04A9"/>
    <w:rPr>
      <w:vanish/>
    </w:rPr>
  </w:style>
  <w:style w:type="character" w:customStyle="1" w:styleId="calendar-headprev-range-btn">
    <w:name w:val="calendar-head__prev-range-btn"/>
    <w:basedOn w:val="a0"/>
    <w:rsid w:val="00BF04A9"/>
    <w:rPr>
      <w:vanish/>
    </w:rPr>
  </w:style>
  <w:style w:type="character" w:customStyle="1" w:styleId="calendar-headnext-year-btn">
    <w:name w:val="calendar-head__next-year-btn"/>
    <w:basedOn w:val="a0"/>
    <w:rsid w:val="00BF04A9"/>
  </w:style>
  <w:style w:type="character" w:customStyle="1" w:styleId="calendar-headtext-display">
    <w:name w:val="calendar-head__text-display"/>
    <w:basedOn w:val="a0"/>
    <w:qFormat/>
    <w:rsid w:val="00BF04A9"/>
    <w:rPr>
      <w:vanish/>
    </w:rPr>
  </w:style>
  <w:style w:type="character" w:customStyle="1" w:styleId="calendar-headnext-month-btn">
    <w:name w:val="calendar-head__next-month-btn"/>
    <w:basedOn w:val="a0"/>
    <w:qFormat/>
    <w:rsid w:val="00BF04A9"/>
  </w:style>
  <w:style w:type="paragraph" w:styleId="a7">
    <w:name w:val="header"/>
    <w:basedOn w:val="a"/>
    <w:link w:val="Char"/>
    <w:rsid w:val="00610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0218"/>
    <w:rPr>
      <w:rFonts w:asciiTheme="minorHAnsi" w:eastAsiaTheme="minorEastAsia" w:hAnsiTheme="minorHAnsi" w:cs="仿宋_GB2312"/>
      <w:kern w:val="2"/>
      <w:sz w:val="18"/>
      <w:szCs w:val="18"/>
    </w:rPr>
  </w:style>
  <w:style w:type="paragraph" w:styleId="a8">
    <w:name w:val="footer"/>
    <w:basedOn w:val="a"/>
    <w:link w:val="Char0"/>
    <w:rsid w:val="00610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10218"/>
    <w:rPr>
      <w:rFonts w:asciiTheme="minorHAnsi" w:eastAsiaTheme="minorEastAsia" w:hAnsiTheme="minorHAnsi" w:cs="仿宋_GB2312"/>
      <w:kern w:val="2"/>
      <w:sz w:val="18"/>
      <w:szCs w:val="18"/>
    </w:rPr>
  </w:style>
  <w:style w:type="character" w:customStyle="1" w:styleId="content-right2s-h4">
    <w:name w:val="content-right_2s-h4"/>
    <w:basedOn w:val="a0"/>
    <w:rsid w:val="00490573"/>
  </w:style>
  <w:style w:type="character" w:styleId="a9">
    <w:name w:val="Emphasis"/>
    <w:basedOn w:val="a0"/>
    <w:uiPriority w:val="20"/>
    <w:qFormat/>
    <w:rsid w:val="00490573"/>
    <w:rPr>
      <w:i/>
      <w:iCs/>
    </w:rPr>
  </w:style>
  <w:style w:type="table" w:styleId="aa">
    <w:name w:val="Table Grid"/>
    <w:basedOn w:val="a1"/>
    <w:rsid w:val="009C6128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公羽佳吟</dc:creator>
  <cp:lastModifiedBy>AutoBVT</cp:lastModifiedBy>
  <cp:revision>292</cp:revision>
  <dcterms:created xsi:type="dcterms:W3CDTF">2022-01-12T01:38:00Z</dcterms:created>
  <dcterms:modified xsi:type="dcterms:W3CDTF">2026-01-14T13:36:00Z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CBAC3B6F30D14B838077B7CC76403F59</vt:lpwstr>
  </property>
</Properties>
</file>